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993" w:rsidRPr="005B1A3E" w:rsidRDefault="00F676C2" w:rsidP="001D6FB0">
      <w:pPr>
        <w:jc w:val="center"/>
        <w:rPr>
          <w:sz w:val="32"/>
          <w:szCs w:val="32"/>
        </w:rPr>
      </w:pPr>
      <w:r w:rsidRPr="005B1A3E">
        <w:rPr>
          <w:rFonts w:hint="eastAsia"/>
          <w:sz w:val="32"/>
          <w:szCs w:val="32"/>
        </w:rPr>
        <w:t>浄化槽を設置している皆様へ</w:t>
      </w:r>
    </w:p>
    <w:p w:rsidR="00F676C2" w:rsidRDefault="00F676C2"/>
    <w:p w:rsidR="00F676C2" w:rsidRPr="00EE6BFF" w:rsidRDefault="00F676C2" w:rsidP="00EE6BFF">
      <w:pPr>
        <w:ind w:firstLineChars="100" w:firstLine="220"/>
        <w:rPr>
          <w:sz w:val="22"/>
        </w:rPr>
      </w:pPr>
      <w:r w:rsidRPr="00EE6BFF">
        <w:rPr>
          <w:rFonts w:hint="eastAsia"/>
          <w:sz w:val="22"/>
        </w:rPr>
        <w:t>浄化槽は、し尿や台所、風呂、洗面所などからの生活雑排水を微生物の働きを利用してきれいにする施設</w:t>
      </w:r>
      <w:r w:rsidR="005B1A3E" w:rsidRPr="00EE6BFF">
        <w:rPr>
          <w:rFonts w:hint="eastAsia"/>
          <w:sz w:val="22"/>
        </w:rPr>
        <w:t>です。日頃の管理が不十分ですと、悪臭が発生したり、放流水が悪化</w:t>
      </w:r>
      <w:r w:rsidRPr="00EE6BFF">
        <w:rPr>
          <w:rFonts w:hint="eastAsia"/>
          <w:sz w:val="22"/>
        </w:rPr>
        <w:t>してしまいます。</w:t>
      </w:r>
    </w:p>
    <w:p w:rsidR="00194E42" w:rsidRPr="00EE6BFF" w:rsidRDefault="00F676C2">
      <w:pPr>
        <w:rPr>
          <w:sz w:val="22"/>
        </w:rPr>
      </w:pPr>
      <w:r w:rsidRPr="00EE6BFF">
        <w:rPr>
          <w:rFonts w:hint="eastAsia"/>
          <w:sz w:val="22"/>
        </w:rPr>
        <w:t xml:space="preserve">　</w:t>
      </w:r>
      <w:r w:rsidRPr="00952ECD">
        <w:rPr>
          <w:rFonts w:hint="eastAsia"/>
          <w:b/>
          <w:sz w:val="22"/>
        </w:rPr>
        <w:t>浄化槽管理者（所有者等）</w:t>
      </w:r>
      <w:r w:rsidRPr="00EE6BFF">
        <w:rPr>
          <w:rFonts w:hint="eastAsia"/>
          <w:sz w:val="22"/>
        </w:rPr>
        <w:t>は、浄化槽法により</w:t>
      </w:r>
      <w:r w:rsidRPr="00952ECD">
        <w:rPr>
          <w:rFonts w:hint="eastAsia"/>
          <w:b/>
          <w:sz w:val="22"/>
        </w:rPr>
        <w:t>法定検査</w:t>
      </w:r>
      <w:r w:rsidRPr="00EE6BFF">
        <w:rPr>
          <w:rFonts w:hint="eastAsia"/>
          <w:sz w:val="22"/>
        </w:rPr>
        <w:t>と</w:t>
      </w:r>
      <w:r w:rsidR="00194E42" w:rsidRPr="00952ECD">
        <w:rPr>
          <w:rFonts w:hint="eastAsia"/>
          <w:b/>
          <w:sz w:val="22"/>
        </w:rPr>
        <w:t>保守点検</w:t>
      </w:r>
      <w:r w:rsidR="00194E42" w:rsidRPr="00EE6BFF">
        <w:rPr>
          <w:rFonts w:hint="eastAsia"/>
          <w:sz w:val="22"/>
        </w:rPr>
        <w:t>と</w:t>
      </w:r>
      <w:r w:rsidR="00194E42" w:rsidRPr="00952ECD">
        <w:rPr>
          <w:rFonts w:hint="eastAsia"/>
          <w:b/>
          <w:sz w:val="22"/>
        </w:rPr>
        <w:t>清掃</w:t>
      </w:r>
      <w:r w:rsidR="00194E42" w:rsidRPr="00EE6BFF">
        <w:rPr>
          <w:rFonts w:hint="eastAsia"/>
          <w:sz w:val="22"/>
        </w:rPr>
        <w:t>を行うことが義務付けられています。</w:t>
      </w:r>
    </w:p>
    <w:p w:rsidR="00194E42" w:rsidRPr="00EE6BFF" w:rsidRDefault="00194E42">
      <w:pPr>
        <w:rPr>
          <w:sz w:val="22"/>
        </w:rPr>
      </w:pPr>
    </w:p>
    <w:p w:rsidR="00194E42" w:rsidRPr="00952ECD" w:rsidRDefault="001D6FB0">
      <w:pPr>
        <w:rPr>
          <w:sz w:val="28"/>
          <w:szCs w:val="28"/>
        </w:rPr>
      </w:pPr>
      <w:r w:rsidRPr="00952ECD">
        <w:rPr>
          <w:rFonts w:hint="eastAsia"/>
          <w:sz w:val="28"/>
          <w:szCs w:val="28"/>
        </w:rPr>
        <w:t>【</w:t>
      </w:r>
      <w:r w:rsidR="00194E42" w:rsidRPr="00952ECD">
        <w:rPr>
          <w:rFonts w:hint="eastAsia"/>
          <w:sz w:val="28"/>
          <w:szCs w:val="28"/>
        </w:rPr>
        <w:t>法定検査</w:t>
      </w:r>
      <w:r w:rsidRPr="00952ECD">
        <w:rPr>
          <w:rFonts w:hint="eastAsia"/>
          <w:sz w:val="28"/>
          <w:szCs w:val="28"/>
        </w:rPr>
        <w:t>】</w:t>
      </w:r>
    </w:p>
    <w:p w:rsidR="00194E42" w:rsidRPr="00EE6BFF" w:rsidRDefault="00194E42" w:rsidP="00EE6BFF">
      <w:pPr>
        <w:ind w:firstLineChars="100" w:firstLine="220"/>
        <w:rPr>
          <w:sz w:val="22"/>
        </w:rPr>
      </w:pPr>
      <w:r w:rsidRPr="00EE6BFF">
        <w:rPr>
          <w:rFonts w:hint="eastAsia"/>
          <w:sz w:val="22"/>
        </w:rPr>
        <w:t>浄化槽管理者（所有者等）は、浄化槽の保守点検や清掃が適正に行われ、浄化槽の機能が発揮されているかどうかを確認するため、年１回の法定検査を受けなければなりません。</w:t>
      </w:r>
    </w:p>
    <w:p w:rsidR="00194E42" w:rsidRPr="00EE6BFF" w:rsidRDefault="00194E42">
      <w:pPr>
        <w:rPr>
          <w:sz w:val="22"/>
        </w:rPr>
      </w:pPr>
      <w:r w:rsidRPr="00EE6BFF">
        <w:rPr>
          <w:rFonts w:hint="eastAsia"/>
          <w:sz w:val="22"/>
        </w:rPr>
        <w:t xml:space="preserve">　浄化槽の法定検査は、県知事が指定した検査機関である（社）山梨県浄化槽協会が行っております。法定検査は浄化槽を使用開始した後、３か月後に行う検査（７条検査）と毎年１回行う検査（１１条検査）があります。</w:t>
      </w:r>
    </w:p>
    <w:p w:rsidR="00456268" w:rsidRDefault="007501BC">
      <w:pPr>
        <w:rPr>
          <w:sz w:val="22"/>
        </w:rPr>
      </w:pPr>
      <w:r w:rsidRPr="00EE6BFF">
        <w:rPr>
          <w:rFonts w:hint="eastAsia"/>
          <w:sz w:val="22"/>
        </w:rPr>
        <w:t xml:space="preserve">　なお、法律に違反して法定検査を行わなかった場合は、３０万円以下の過料に処されることがあります。</w:t>
      </w:r>
    </w:p>
    <w:p w:rsidR="00EE6BFF" w:rsidRPr="00EE6BFF" w:rsidRDefault="00EE6BFF">
      <w:pPr>
        <w:rPr>
          <w:sz w:val="22"/>
        </w:rPr>
      </w:pPr>
    </w:p>
    <w:tbl>
      <w:tblPr>
        <w:tblW w:w="95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4841"/>
      </w:tblGrid>
      <w:tr w:rsidR="007501BC" w:rsidTr="00952ECD">
        <w:trPr>
          <w:trHeight w:val="375"/>
        </w:trPr>
        <w:tc>
          <w:tcPr>
            <w:tcW w:w="4678" w:type="dxa"/>
          </w:tcPr>
          <w:p w:rsidR="007501BC" w:rsidRDefault="007501BC" w:rsidP="004F1F54">
            <w:pPr>
              <w:jc w:val="center"/>
              <w:rPr>
                <w:sz w:val="22"/>
              </w:rPr>
            </w:pPr>
            <w:r>
              <w:rPr>
                <w:rFonts w:hint="eastAsia"/>
                <w:sz w:val="22"/>
              </w:rPr>
              <w:t>７条検査</w:t>
            </w:r>
          </w:p>
        </w:tc>
        <w:tc>
          <w:tcPr>
            <w:tcW w:w="4841" w:type="dxa"/>
          </w:tcPr>
          <w:p w:rsidR="007501BC" w:rsidRDefault="007501BC" w:rsidP="004F1F54">
            <w:pPr>
              <w:jc w:val="center"/>
              <w:rPr>
                <w:sz w:val="22"/>
              </w:rPr>
            </w:pPr>
            <w:r>
              <w:rPr>
                <w:rFonts w:hint="eastAsia"/>
                <w:sz w:val="22"/>
              </w:rPr>
              <w:t>１１条検査</w:t>
            </w:r>
          </w:p>
        </w:tc>
      </w:tr>
      <w:tr w:rsidR="007501BC" w:rsidTr="00952ECD">
        <w:trPr>
          <w:trHeight w:val="914"/>
        </w:trPr>
        <w:tc>
          <w:tcPr>
            <w:tcW w:w="4678" w:type="dxa"/>
            <w:vAlign w:val="center"/>
          </w:tcPr>
          <w:p w:rsidR="007501BC" w:rsidRDefault="007501BC" w:rsidP="00EE6BFF">
            <w:pPr>
              <w:rPr>
                <w:sz w:val="22"/>
              </w:rPr>
            </w:pPr>
            <w:r>
              <w:rPr>
                <w:rFonts w:hint="eastAsia"/>
                <w:sz w:val="22"/>
              </w:rPr>
              <w:t>設置後、浄化槽が初期の性能を発揮しているかどうかを確認するための検査です。</w:t>
            </w:r>
          </w:p>
        </w:tc>
        <w:tc>
          <w:tcPr>
            <w:tcW w:w="4841" w:type="dxa"/>
            <w:vAlign w:val="center"/>
          </w:tcPr>
          <w:p w:rsidR="007501BC" w:rsidRDefault="004F1F54" w:rsidP="00EE6BFF">
            <w:pPr>
              <w:widowControl/>
              <w:rPr>
                <w:sz w:val="22"/>
              </w:rPr>
            </w:pPr>
            <w:r>
              <w:rPr>
                <w:rFonts w:hint="eastAsia"/>
                <w:sz w:val="22"/>
              </w:rPr>
              <w:t>毎年１回、浄化槽が適正に管理され適正に機能しているかどうかを確認するための検査です。</w:t>
            </w:r>
          </w:p>
        </w:tc>
      </w:tr>
    </w:tbl>
    <w:p w:rsidR="00194E42" w:rsidRPr="005B1A3E" w:rsidRDefault="00194E42">
      <w:pPr>
        <w:rPr>
          <w:sz w:val="22"/>
        </w:rPr>
      </w:pPr>
      <w:r w:rsidRPr="005B1A3E">
        <w:rPr>
          <w:rFonts w:hint="eastAsia"/>
          <w:sz w:val="22"/>
        </w:rPr>
        <w:t>※検査の申し込みは次の機関に検査申込書か電話にてお申込みください。</w:t>
      </w:r>
    </w:p>
    <w:p w:rsidR="00194E42" w:rsidRPr="005B1A3E" w:rsidRDefault="00194E42">
      <w:pPr>
        <w:rPr>
          <w:sz w:val="22"/>
        </w:rPr>
      </w:pPr>
      <w:r w:rsidRPr="005B1A3E">
        <w:rPr>
          <w:rFonts w:hint="eastAsia"/>
          <w:sz w:val="22"/>
        </w:rPr>
        <w:t>（社）山梨県浄化槽協会</w:t>
      </w:r>
    </w:p>
    <w:p w:rsidR="00194E42" w:rsidRPr="005B1A3E" w:rsidRDefault="00456268">
      <w:pPr>
        <w:rPr>
          <w:sz w:val="22"/>
        </w:rPr>
      </w:pPr>
      <w:r>
        <w:rPr>
          <w:rFonts w:hint="eastAsia"/>
          <w:sz w:val="22"/>
        </w:rPr>
        <w:t>〒４００</w:t>
      </w:r>
      <w:r w:rsidR="00194E42" w:rsidRPr="005B1A3E">
        <w:rPr>
          <w:rFonts w:hint="eastAsia"/>
          <w:sz w:val="22"/>
        </w:rPr>
        <w:t>－０</w:t>
      </w:r>
      <w:r w:rsidR="00E12DDB">
        <w:rPr>
          <w:rFonts w:hint="eastAsia"/>
          <w:sz w:val="22"/>
        </w:rPr>
        <w:t>０５４</w:t>
      </w:r>
    </w:p>
    <w:p w:rsidR="00194E42" w:rsidRPr="005B1A3E" w:rsidRDefault="00194E42">
      <w:pPr>
        <w:rPr>
          <w:sz w:val="22"/>
        </w:rPr>
      </w:pPr>
      <w:r w:rsidRPr="005B1A3E">
        <w:rPr>
          <w:rFonts w:hint="eastAsia"/>
          <w:sz w:val="22"/>
        </w:rPr>
        <w:t>甲府市</w:t>
      </w:r>
      <w:r w:rsidR="00E12DDB">
        <w:rPr>
          <w:rFonts w:hint="eastAsia"/>
          <w:sz w:val="22"/>
        </w:rPr>
        <w:t>西下条町９６５</w:t>
      </w:r>
    </w:p>
    <w:p w:rsidR="00194E42" w:rsidRPr="005B1A3E" w:rsidRDefault="00194E42">
      <w:pPr>
        <w:rPr>
          <w:sz w:val="22"/>
        </w:rPr>
      </w:pPr>
      <w:r w:rsidRPr="005B1A3E">
        <w:rPr>
          <w:rFonts w:hint="eastAsia"/>
          <w:sz w:val="22"/>
        </w:rPr>
        <w:t>ＴＥＬ　０５５－２</w:t>
      </w:r>
      <w:r w:rsidR="00E12DDB">
        <w:rPr>
          <w:rFonts w:hint="eastAsia"/>
          <w:sz w:val="22"/>
        </w:rPr>
        <w:t>８８</w:t>
      </w:r>
      <w:r w:rsidRPr="005B1A3E">
        <w:rPr>
          <w:rFonts w:hint="eastAsia"/>
          <w:sz w:val="22"/>
        </w:rPr>
        <w:t>－</w:t>
      </w:r>
      <w:r w:rsidR="00E12DDB">
        <w:rPr>
          <w:rFonts w:hint="eastAsia"/>
          <w:sz w:val="22"/>
        </w:rPr>
        <w:t>１１３２</w:t>
      </w:r>
    </w:p>
    <w:p w:rsidR="00691FF6" w:rsidRPr="005B1A3E" w:rsidRDefault="00194E42">
      <w:pPr>
        <w:rPr>
          <w:sz w:val="22"/>
        </w:rPr>
      </w:pPr>
      <w:r w:rsidRPr="005B1A3E">
        <w:rPr>
          <w:rFonts w:hint="eastAsia"/>
          <w:sz w:val="22"/>
        </w:rPr>
        <w:t>ＦＡＸ　０５５－２</w:t>
      </w:r>
      <w:r w:rsidR="00E12DDB">
        <w:rPr>
          <w:rFonts w:hint="eastAsia"/>
          <w:sz w:val="22"/>
        </w:rPr>
        <w:t>８８</w:t>
      </w:r>
      <w:r w:rsidRPr="005B1A3E">
        <w:rPr>
          <w:rFonts w:hint="eastAsia"/>
          <w:sz w:val="22"/>
        </w:rPr>
        <w:t>－</w:t>
      </w:r>
      <w:r w:rsidR="00E12DDB">
        <w:rPr>
          <w:rFonts w:hint="eastAsia"/>
          <w:sz w:val="22"/>
        </w:rPr>
        <w:t>１１３１</w:t>
      </w:r>
    </w:p>
    <w:p w:rsidR="00194E42" w:rsidRDefault="00194E42">
      <w:pPr>
        <w:rPr>
          <w:sz w:val="22"/>
        </w:rPr>
      </w:pPr>
      <w:r w:rsidRPr="005B1A3E">
        <w:rPr>
          <w:rFonts w:hint="eastAsia"/>
          <w:sz w:val="22"/>
        </w:rPr>
        <w:t>※検査手数料</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4"/>
        <w:gridCol w:w="2551"/>
        <w:gridCol w:w="2835"/>
      </w:tblGrid>
      <w:tr w:rsidR="00456268" w:rsidTr="00456268">
        <w:trPr>
          <w:trHeight w:val="405"/>
        </w:trPr>
        <w:tc>
          <w:tcPr>
            <w:tcW w:w="2574" w:type="dxa"/>
            <w:vAlign w:val="center"/>
          </w:tcPr>
          <w:p w:rsidR="00456268" w:rsidRDefault="00456268" w:rsidP="00456268">
            <w:pPr>
              <w:jc w:val="center"/>
              <w:rPr>
                <w:sz w:val="22"/>
              </w:rPr>
            </w:pPr>
            <w:r>
              <w:rPr>
                <w:rFonts w:hint="eastAsia"/>
                <w:sz w:val="22"/>
              </w:rPr>
              <w:t>処理対象人員</w:t>
            </w:r>
          </w:p>
        </w:tc>
        <w:tc>
          <w:tcPr>
            <w:tcW w:w="2551" w:type="dxa"/>
            <w:vAlign w:val="center"/>
          </w:tcPr>
          <w:p w:rsidR="00456268" w:rsidRDefault="00456268" w:rsidP="00456268">
            <w:pPr>
              <w:jc w:val="center"/>
              <w:rPr>
                <w:sz w:val="22"/>
              </w:rPr>
            </w:pPr>
            <w:r>
              <w:rPr>
                <w:rFonts w:hint="eastAsia"/>
                <w:sz w:val="22"/>
              </w:rPr>
              <w:t>第７条検査手数料</w:t>
            </w:r>
          </w:p>
        </w:tc>
        <w:tc>
          <w:tcPr>
            <w:tcW w:w="2835" w:type="dxa"/>
            <w:vAlign w:val="center"/>
          </w:tcPr>
          <w:p w:rsidR="00456268" w:rsidRDefault="00456268" w:rsidP="00456268">
            <w:pPr>
              <w:jc w:val="center"/>
              <w:rPr>
                <w:sz w:val="22"/>
              </w:rPr>
            </w:pPr>
            <w:r>
              <w:rPr>
                <w:rFonts w:hint="eastAsia"/>
                <w:sz w:val="22"/>
              </w:rPr>
              <w:t>第１１条検査手数料</w:t>
            </w:r>
          </w:p>
        </w:tc>
      </w:tr>
      <w:tr w:rsidR="00456268" w:rsidTr="00456268">
        <w:trPr>
          <w:trHeight w:val="450"/>
        </w:trPr>
        <w:tc>
          <w:tcPr>
            <w:tcW w:w="2574" w:type="dxa"/>
            <w:vAlign w:val="center"/>
          </w:tcPr>
          <w:p w:rsidR="00456268" w:rsidRDefault="00456268" w:rsidP="00456268">
            <w:pPr>
              <w:jc w:val="left"/>
              <w:rPr>
                <w:sz w:val="22"/>
              </w:rPr>
            </w:pPr>
            <w:r>
              <w:rPr>
                <w:rFonts w:hint="eastAsia"/>
                <w:sz w:val="22"/>
              </w:rPr>
              <w:t>１０人槽以下</w:t>
            </w:r>
          </w:p>
        </w:tc>
        <w:tc>
          <w:tcPr>
            <w:tcW w:w="2551" w:type="dxa"/>
            <w:vAlign w:val="center"/>
          </w:tcPr>
          <w:p w:rsidR="00456268" w:rsidRDefault="00456268" w:rsidP="00456268">
            <w:pPr>
              <w:jc w:val="right"/>
              <w:rPr>
                <w:sz w:val="22"/>
              </w:rPr>
            </w:pPr>
            <w:r>
              <w:rPr>
                <w:rFonts w:hint="eastAsia"/>
                <w:sz w:val="22"/>
              </w:rPr>
              <w:t>８，</w:t>
            </w:r>
            <w:r w:rsidR="00CB0676">
              <w:rPr>
                <w:rFonts w:hint="eastAsia"/>
                <w:sz w:val="22"/>
              </w:rPr>
              <w:t>５</w:t>
            </w:r>
            <w:r>
              <w:rPr>
                <w:rFonts w:hint="eastAsia"/>
                <w:sz w:val="22"/>
              </w:rPr>
              <w:t>００円</w:t>
            </w:r>
          </w:p>
        </w:tc>
        <w:tc>
          <w:tcPr>
            <w:tcW w:w="2835" w:type="dxa"/>
            <w:vAlign w:val="center"/>
          </w:tcPr>
          <w:p w:rsidR="00456268" w:rsidRDefault="00456268" w:rsidP="00456268">
            <w:pPr>
              <w:jc w:val="right"/>
              <w:rPr>
                <w:sz w:val="22"/>
              </w:rPr>
            </w:pPr>
            <w:r>
              <w:rPr>
                <w:rFonts w:hint="eastAsia"/>
                <w:sz w:val="22"/>
              </w:rPr>
              <w:t>４，</w:t>
            </w:r>
            <w:r w:rsidR="00CB0676">
              <w:rPr>
                <w:rFonts w:hint="eastAsia"/>
                <w:sz w:val="22"/>
              </w:rPr>
              <w:t>５</w:t>
            </w:r>
            <w:r>
              <w:rPr>
                <w:rFonts w:hint="eastAsia"/>
                <w:sz w:val="22"/>
              </w:rPr>
              <w:t>００円</w:t>
            </w:r>
          </w:p>
        </w:tc>
      </w:tr>
      <w:tr w:rsidR="00456268" w:rsidTr="00456268">
        <w:trPr>
          <w:trHeight w:val="566"/>
        </w:trPr>
        <w:tc>
          <w:tcPr>
            <w:tcW w:w="2574" w:type="dxa"/>
            <w:vAlign w:val="center"/>
          </w:tcPr>
          <w:p w:rsidR="00456268" w:rsidRDefault="00456268" w:rsidP="00456268">
            <w:pPr>
              <w:jc w:val="center"/>
              <w:rPr>
                <w:sz w:val="22"/>
              </w:rPr>
            </w:pPr>
            <w:r>
              <w:rPr>
                <w:rFonts w:hint="eastAsia"/>
                <w:sz w:val="22"/>
              </w:rPr>
              <w:t>１１人槽から５０人槽</w:t>
            </w:r>
          </w:p>
        </w:tc>
        <w:tc>
          <w:tcPr>
            <w:tcW w:w="2551" w:type="dxa"/>
            <w:vAlign w:val="center"/>
          </w:tcPr>
          <w:p w:rsidR="00456268" w:rsidRDefault="00456268" w:rsidP="00456268">
            <w:pPr>
              <w:jc w:val="right"/>
              <w:rPr>
                <w:sz w:val="22"/>
              </w:rPr>
            </w:pPr>
            <w:r>
              <w:rPr>
                <w:rFonts w:hint="eastAsia"/>
                <w:sz w:val="22"/>
              </w:rPr>
              <w:t>１０，</w:t>
            </w:r>
            <w:r w:rsidR="00CB0676">
              <w:rPr>
                <w:rFonts w:hint="eastAsia"/>
                <w:sz w:val="22"/>
              </w:rPr>
              <w:t>５</w:t>
            </w:r>
            <w:r>
              <w:rPr>
                <w:rFonts w:hint="eastAsia"/>
                <w:sz w:val="22"/>
              </w:rPr>
              <w:t>００円</w:t>
            </w:r>
          </w:p>
        </w:tc>
        <w:tc>
          <w:tcPr>
            <w:tcW w:w="2835" w:type="dxa"/>
            <w:vAlign w:val="center"/>
          </w:tcPr>
          <w:p w:rsidR="00456268" w:rsidRDefault="00456268" w:rsidP="00456268">
            <w:pPr>
              <w:jc w:val="right"/>
              <w:rPr>
                <w:sz w:val="22"/>
              </w:rPr>
            </w:pPr>
            <w:r>
              <w:rPr>
                <w:rFonts w:hint="eastAsia"/>
                <w:sz w:val="22"/>
              </w:rPr>
              <w:t>６，</w:t>
            </w:r>
            <w:r w:rsidR="00CB0676">
              <w:rPr>
                <w:rFonts w:hint="eastAsia"/>
                <w:sz w:val="22"/>
              </w:rPr>
              <w:t>５</w:t>
            </w:r>
            <w:r>
              <w:rPr>
                <w:rFonts w:hint="eastAsia"/>
                <w:sz w:val="22"/>
              </w:rPr>
              <w:t>００円</w:t>
            </w:r>
          </w:p>
        </w:tc>
      </w:tr>
    </w:tbl>
    <w:p w:rsidR="00194E42" w:rsidRPr="00952ECD" w:rsidRDefault="001D6FB0" w:rsidP="00952ECD">
      <w:pPr>
        <w:rPr>
          <w:sz w:val="28"/>
          <w:szCs w:val="28"/>
        </w:rPr>
      </w:pPr>
      <w:r w:rsidRPr="00952ECD">
        <w:rPr>
          <w:rFonts w:hint="eastAsia"/>
          <w:sz w:val="28"/>
          <w:szCs w:val="28"/>
        </w:rPr>
        <w:lastRenderedPageBreak/>
        <w:t>【</w:t>
      </w:r>
      <w:r w:rsidR="00194E42" w:rsidRPr="00952ECD">
        <w:rPr>
          <w:rFonts w:hint="eastAsia"/>
          <w:sz w:val="28"/>
          <w:szCs w:val="28"/>
        </w:rPr>
        <w:t>保守点検</w:t>
      </w:r>
      <w:r w:rsidRPr="00952ECD">
        <w:rPr>
          <w:rFonts w:hint="eastAsia"/>
          <w:sz w:val="28"/>
          <w:szCs w:val="28"/>
        </w:rPr>
        <w:t>】</w:t>
      </w:r>
    </w:p>
    <w:p w:rsidR="00194E42" w:rsidRPr="005B1A3E" w:rsidRDefault="00194E42">
      <w:pPr>
        <w:rPr>
          <w:sz w:val="22"/>
        </w:rPr>
      </w:pPr>
      <w:r w:rsidRPr="005B1A3E">
        <w:rPr>
          <w:rFonts w:hint="eastAsia"/>
          <w:sz w:val="22"/>
        </w:rPr>
        <w:t xml:space="preserve">　浄化槽は正しく機能させ、常に良好な状態に保っておくため、浄化槽管理者（所有者等）は、浄化槽法第１０条により、定期的に</w:t>
      </w:r>
      <w:r w:rsidR="001D6FB0" w:rsidRPr="005B1A3E">
        <w:rPr>
          <w:rFonts w:hint="eastAsia"/>
          <w:sz w:val="22"/>
        </w:rPr>
        <w:t>保守点検を行う義務があります。</w:t>
      </w:r>
    </w:p>
    <w:p w:rsidR="001D6FB0" w:rsidRPr="005B1A3E" w:rsidRDefault="001D6FB0">
      <w:pPr>
        <w:rPr>
          <w:sz w:val="22"/>
        </w:rPr>
      </w:pPr>
      <w:r w:rsidRPr="005B1A3E">
        <w:rPr>
          <w:rFonts w:hint="eastAsia"/>
          <w:sz w:val="22"/>
        </w:rPr>
        <w:t xml:space="preserve">　保守点検は、県知事の登録を受けた保守点検業者に委託して実施してください。</w:t>
      </w:r>
    </w:p>
    <w:p w:rsidR="001D6FB0" w:rsidRPr="005B1A3E" w:rsidRDefault="001D6FB0">
      <w:pPr>
        <w:rPr>
          <w:sz w:val="22"/>
        </w:rPr>
      </w:pPr>
    </w:p>
    <w:p w:rsidR="001D6FB0" w:rsidRPr="005B1A3E" w:rsidRDefault="001D6FB0">
      <w:pPr>
        <w:rPr>
          <w:sz w:val="22"/>
        </w:rPr>
      </w:pPr>
      <w:r w:rsidRPr="005B1A3E">
        <w:rPr>
          <w:rFonts w:hint="eastAsia"/>
          <w:sz w:val="22"/>
        </w:rPr>
        <w:t>※問合せ先</w:t>
      </w:r>
    </w:p>
    <w:p w:rsidR="00EE6BFF" w:rsidRDefault="00EE6BFF">
      <w:pPr>
        <w:rPr>
          <w:sz w:val="22"/>
        </w:rPr>
      </w:pPr>
      <w:r>
        <w:rPr>
          <w:rFonts w:hint="eastAsia"/>
          <w:sz w:val="22"/>
        </w:rPr>
        <w:t>山梨県</w:t>
      </w:r>
      <w:r w:rsidR="00456268">
        <w:rPr>
          <w:rFonts w:hint="eastAsia"/>
          <w:sz w:val="22"/>
        </w:rPr>
        <w:t>中</w:t>
      </w:r>
      <w:r w:rsidR="001D6FB0" w:rsidRPr="005B1A3E">
        <w:rPr>
          <w:rFonts w:hint="eastAsia"/>
          <w:sz w:val="22"/>
        </w:rPr>
        <w:t>北林務環境事務所</w:t>
      </w:r>
      <w:r>
        <w:rPr>
          <w:rFonts w:hint="eastAsia"/>
          <w:sz w:val="22"/>
        </w:rPr>
        <w:t xml:space="preserve">環境課　</w:t>
      </w:r>
      <w:r w:rsidR="001D6FB0" w:rsidRPr="005B1A3E">
        <w:rPr>
          <w:rFonts w:hint="eastAsia"/>
          <w:sz w:val="22"/>
        </w:rPr>
        <w:t xml:space="preserve">韮崎市本町４丁目２－４　</w:t>
      </w:r>
    </w:p>
    <w:p w:rsidR="00691FF6" w:rsidRPr="005B1A3E" w:rsidRDefault="001D6FB0">
      <w:pPr>
        <w:rPr>
          <w:sz w:val="22"/>
        </w:rPr>
      </w:pPr>
      <w:r w:rsidRPr="005B1A3E">
        <w:rPr>
          <w:rFonts w:hint="eastAsia"/>
          <w:sz w:val="22"/>
        </w:rPr>
        <w:t>ＴＥＬ　０５５１</w:t>
      </w:r>
      <w:r w:rsidR="00E12DDB">
        <w:rPr>
          <w:rFonts w:hint="eastAsia"/>
          <w:sz w:val="22"/>
        </w:rPr>
        <w:t>―</w:t>
      </w:r>
      <w:r w:rsidRPr="005B1A3E">
        <w:rPr>
          <w:rFonts w:hint="eastAsia"/>
          <w:sz w:val="22"/>
        </w:rPr>
        <w:t>２３</w:t>
      </w:r>
      <w:r w:rsidR="00E12DDB">
        <w:rPr>
          <w:rFonts w:hint="eastAsia"/>
          <w:sz w:val="22"/>
        </w:rPr>
        <w:t>―</w:t>
      </w:r>
      <w:r w:rsidRPr="005B1A3E">
        <w:rPr>
          <w:rFonts w:hint="eastAsia"/>
          <w:sz w:val="22"/>
        </w:rPr>
        <w:t>３０９０</w:t>
      </w:r>
    </w:p>
    <w:p w:rsidR="00952ECD" w:rsidRDefault="00952ECD" w:rsidP="00952ECD">
      <w:pPr>
        <w:rPr>
          <w:sz w:val="28"/>
          <w:szCs w:val="28"/>
        </w:rPr>
      </w:pPr>
      <w:bookmarkStart w:id="0" w:name="_GoBack"/>
      <w:bookmarkEnd w:id="0"/>
    </w:p>
    <w:p w:rsidR="001D6FB0" w:rsidRPr="00952ECD" w:rsidRDefault="001D6FB0" w:rsidP="00952ECD">
      <w:pPr>
        <w:rPr>
          <w:sz w:val="28"/>
          <w:szCs w:val="28"/>
        </w:rPr>
      </w:pPr>
      <w:r w:rsidRPr="00952ECD">
        <w:rPr>
          <w:rFonts w:hint="eastAsia"/>
          <w:sz w:val="28"/>
          <w:szCs w:val="28"/>
        </w:rPr>
        <w:t>【清掃】</w:t>
      </w:r>
    </w:p>
    <w:p w:rsidR="001D6FB0" w:rsidRPr="005B1A3E" w:rsidRDefault="001D6FB0">
      <w:pPr>
        <w:rPr>
          <w:sz w:val="22"/>
        </w:rPr>
      </w:pPr>
      <w:r w:rsidRPr="005B1A3E">
        <w:rPr>
          <w:rFonts w:hint="eastAsia"/>
          <w:sz w:val="22"/>
        </w:rPr>
        <w:t xml:space="preserve">　浄化槽の中には汚泥等が徐々にたまり、そのまま放置すると放流水とともに流れ出てしまうだけでなく、浄化槽の機能不良の原因にもなります。</w:t>
      </w:r>
    </w:p>
    <w:p w:rsidR="001D6FB0" w:rsidRPr="005B1A3E" w:rsidRDefault="001D6FB0">
      <w:pPr>
        <w:rPr>
          <w:sz w:val="22"/>
        </w:rPr>
      </w:pPr>
      <w:r w:rsidRPr="005B1A3E">
        <w:rPr>
          <w:rFonts w:hint="eastAsia"/>
          <w:sz w:val="22"/>
        </w:rPr>
        <w:t xml:space="preserve">　清掃に関しては、</w:t>
      </w:r>
      <w:r w:rsidR="00952ECD">
        <w:rPr>
          <w:rFonts w:hint="eastAsia"/>
          <w:sz w:val="22"/>
        </w:rPr>
        <w:t>北杜市</w:t>
      </w:r>
      <w:r w:rsidRPr="005B1A3E">
        <w:rPr>
          <w:rFonts w:hint="eastAsia"/>
          <w:sz w:val="22"/>
        </w:rPr>
        <w:t>長の許可を受けた業者に依頼し、年１回以上実施してください。</w:t>
      </w:r>
    </w:p>
    <w:p w:rsidR="001D6FB0" w:rsidRPr="00952ECD" w:rsidRDefault="001D6FB0"/>
    <w:tbl>
      <w:tblPr>
        <w:tblStyle w:val="a3"/>
        <w:tblW w:w="0" w:type="auto"/>
        <w:tblInd w:w="-459" w:type="dxa"/>
        <w:tblLook w:val="04A0" w:firstRow="1" w:lastRow="0" w:firstColumn="1" w:lastColumn="0" w:noHBand="0" w:noVBand="1"/>
      </w:tblPr>
      <w:tblGrid>
        <w:gridCol w:w="2186"/>
        <w:gridCol w:w="3201"/>
        <w:gridCol w:w="1129"/>
        <w:gridCol w:w="976"/>
        <w:gridCol w:w="976"/>
        <w:gridCol w:w="976"/>
        <w:gridCol w:w="976"/>
        <w:gridCol w:w="976"/>
        <w:gridCol w:w="976"/>
        <w:gridCol w:w="976"/>
        <w:gridCol w:w="976"/>
      </w:tblGrid>
      <w:tr w:rsidR="00691FF6" w:rsidRPr="00691FF6" w:rsidTr="00691FF6">
        <w:trPr>
          <w:trHeight w:val="322"/>
        </w:trPr>
        <w:tc>
          <w:tcPr>
            <w:tcW w:w="2186" w:type="dxa"/>
            <w:vMerge w:val="restart"/>
            <w:noWrap/>
            <w:vAlign w:val="center"/>
            <w:hideMark/>
          </w:tcPr>
          <w:p w:rsidR="00691FF6" w:rsidRPr="00691FF6" w:rsidRDefault="00691FF6" w:rsidP="00691FF6">
            <w:pPr>
              <w:jc w:val="center"/>
            </w:pPr>
            <w:r w:rsidRPr="00691FF6">
              <w:rPr>
                <w:rFonts w:hint="eastAsia"/>
              </w:rPr>
              <w:t>業者名</w:t>
            </w:r>
          </w:p>
        </w:tc>
        <w:tc>
          <w:tcPr>
            <w:tcW w:w="3201" w:type="dxa"/>
            <w:vMerge w:val="restart"/>
            <w:noWrap/>
            <w:vAlign w:val="center"/>
            <w:hideMark/>
          </w:tcPr>
          <w:p w:rsidR="00691FF6" w:rsidRPr="00691FF6" w:rsidRDefault="00691FF6" w:rsidP="00691FF6">
            <w:pPr>
              <w:jc w:val="center"/>
            </w:pPr>
            <w:r w:rsidRPr="00691FF6">
              <w:rPr>
                <w:rFonts w:hint="eastAsia"/>
              </w:rPr>
              <w:t>住所</w:t>
            </w:r>
          </w:p>
        </w:tc>
        <w:tc>
          <w:tcPr>
            <w:tcW w:w="1129" w:type="dxa"/>
            <w:vMerge w:val="restart"/>
            <w:vAlign w:val="center"/>
            <w:hideMark/>
          </w:tcPr>
          <w:p w:rsidR="00691FF6" w:rsidRDefault="00D05E7C" w:rsidP="00691FF6">
            <w:pPr>
              <w:jc w:val="center"/>
            </w:pPr>
            <w:r>
              <w:t>T</w:t>
            </w:r>
            <w:r>
              <w:rPr>
                <w:rFonts w:hint="eastAsia"/>
              </w:rPr>
              <w:t>el</w:t>
            </w:r>
          </w:p>
          <w:p w:rsidR="00D05E7C" w:rsidRPr="00691FF6" w:rsidRDefault="00D05E7C" w:rsidP="00691FF6">
            <w:pPr>
              <w:jc w:val="center"/>
            </w:pPr>
            <w:r>
              <w:rPr>
                <w:rFonts w:hint="eastAsia"/>
              </w:rPr>
              <w:t>(0551)</w:t>
            </w:r>
          </w:p>
        </w:tc>
        <w:tc>
          <w:tcPr>
            <w:tcW w:w="7808" w:type="dxa"/>
            <w:gridSpan w:val="8"/>
            <w:vAlign w:val="center"/>
            <w:hideMark/>
          </w:tcPr>
          <w:p w:rsidR="00691FF6" w:rsidRPr="00691FF6" w:rsidRDefault="00691FF6" w:rsidP="00691FF6">
            <w:pPr>
              <w:jc w:val="center"/>
            </w:pPr>
            <w:r w:rsidRPr="00691FF6">
              <w:rPr>
                <w:rFonts w:hint="eastAsia"/>
              </w:rPr>
              <w:t>操業区域</w:t>
            </w:r>
          </w:p>
        </w:tc>
      </w:tr>
      <w:tr w:rsidR="00691FF6" w:rsidRPr="00691FF6" w:rsidTr="00691FF6">
        <w:trPr>
          <w:trHeight w:val="448"/>
        </w:trPr>
        <w:tc>
          <w:tcPr>
            <w:tcW w:w="2186" w:type="dxa"/>
            <w:vMerge/>
            <w:vAlign w:val="center"/>
            <w:hideMark/>
          </w:tcPr>
          <w:p w:rsidR="00691FF6" w:rsidRPr="00691FF6" w:rsidRDefault="00691FF6" w:rsidP="00691FF6">
            <w:pPr>
              <w:jc w:val="center"/>
            </w:pPr>
          </w:p>
        </w:tc>
        <w:tc>
          <w:tcPr>
            <w:tcW w:w="3201" w:type="dxa"/>
            <w:vMerge/>
            <w:vAlign w:val="center"/>
            <w:hideMark/>
          </w:tcPr>
          <w:p w:rsidR="00691FF6" w:rsidRPr="00691FF6" w:rsidRDefault="00691FF6" w:rsidP="00691FF6">
            <w:pPr>
              <w:jc w:val="center"/>
            </w:pPr>
          </w:p>
        </w:tc>
        <w:tc>
          <w:tcPr>
            <w:tcW w:w="1129" w:type="dxa"/>
            <w:vMerge/>
            <w:vAlign w:val="center"/>
            <w:hideMark/>
          </w:tcPr>
          <w:p w:rsidR="00691FF6" w:rsidRPr="00691FF6" w:rsidRDefault="00691FF6" w:rsidP="00691FF6">
            <w:pPr>
              <w:jc w:val="center"/>
            </w:pPr>
          </w:p>
        </w:tc>
        <w:tc>
          <w:tcPr>
            <w:tcW w:w="976" w:type="dxa"/>
            <w:vAlign w:val="center"/>
            <w:hideMark/>
          </w:tcPr>
          <w:p w:rsidR="00691FF6" w:rsidRPr="00691FF6" w:rsidRDefault="00691FF6" w:rsidP="00691FF6">
            <w:pPr>
              <w:jc w:val="center"/>
            </w:pPr>
            <w:r w:rsidRPr="00691FF6">
              <w:rPr>
                <w:rFonts w:hint="eastAsia"/>
              </w:rPr>
              <w:t>明野町</w:t>
            </w:r>
          </w:p>
        </w:tc>
        <w:tc>
          <w:tcPr>
            <w:tcW w:w="976" w:type="dxa"/>
            <w:vAlign w:val="center"/>
            <w:hideMark/>
          </w:tcPr>
          <w:p w:rsidR="00691FF6" w:rsidRPr="00691FF6" w:rsidRDefault="00691FF6" w:rsidP="00691FF6">
            <w:pPr>
              <w:jc w:val="center"/>
            </w:pPr>
            <w:r w:rsidRPr="00691FF6">
              <w:rPr>
                <w:rFonts w:hint="eastAsia"/>
              </w:rPr>
              <w:t>須玉町</w:t>
            </w:r>
          </w:p>
        </w:tc>
        <w:tc>
          <w:tcPr>
            <w:tcW w:w="976" w:type="dxa"/>
            <w:vAlign w:val="center"/>
            <w:hideMark/>
          </w:tcPr>
          <w:p w:rsidR="00691FF6" w:rsidRPr="00691FF6" w:rsidRDefault="00691FF6" w:rsidP="00691FF6">
            <w:pPr>
              <w:jc w:val="center"/>
            </w:pPr>
            <w:r w:rsidRPr="00691FF6">
              <w:rPr>
                <w:rFonts w:hint="eastAsia"/>
              </w:rPr>
              <w:t>高根町</w:t>
            </w:r>
          </w:p>
        </w:tc>
        <w:tc>
          <w:tcPr>
            <w:tcW w:w="976" w:type="dxa"/>
            <w:vAlign w:val="center"/>
            <w:hideMark/>
          </w:tcPr>
          <w:p w:rsidR="00691FF6" w:rsidRPr="00691FF6" w:rsidRDefault="00691FF6" w:rsidP="00691FF6">
            <w:pPr>
              <w:jc w:val="center"/>
            </w:pPr>
            <w:r w:rsidRPr="00691FF6">
              <w:rPr>
                <w:rFonts w:hint="eastAsia"/>
              </w:rPr>
              <w:t>長坂町</w:t>
            </w:r>
          </w:p>
        </w:tc>
        <w:tc>
          <w:tcPr>
            <w:tcW w:w="976" w:type="dxa"/>
            <w:vAlign w:val="center"/>
            <w:hideMark/>
          </w:tcPr>
          <w:p w:rsidR="00691FF6" w:rsidRPr="00691FF6" w:rsidRDefault="00691FF6" w:rsidP="00691FF6">
            <w:pPr>
              <w:jc w:val="center"/>
            </w:pPr>
            <w:r w:rsidRPr="00691FF6">
              <w:rPr>
                <w:rFonts w:hint="eastAsia"/>
              </w:rPr>
              <w:t>大泉町</w:t>
            </w:r>
          </w:p>
        </w:tc>
        <w:tc>
          <w:tcPr>
            <w:tcW w:w="976" w:type="dxa"/>
            <w:vAlign w:val="center"/>
            <w:hideMark/>
          </w:tcPr>
          <w:p w:rsidR="00691FF6" w:rsidRPr="00691FF6" w:rsidRDefault="00691FF6" w:rsidP="00691FF6">
            <w:pPr>
              <w:jc w:val="center"/>
            </w:pPr>
            <w:r>
              <w:rPr>
                <w:rFonts w:hint="eastAsia"/>
              </w:rPr>
              <w:t>小淵沢</w:t>
            </w:r>
          </w:p>
        </w:tc>
        <w:tc>
          <w:tcPr>
            <w:tcW w:w="976" w:type="dxa"/>
            <w:vAlign w:val="center"/>
            <w:hideMark/>
          </w:tcPr>
          <w:p w:rsidR="00691FF6" w:rsidRPr="00691FF6" w:rsidRDefault="00691FF6" w:rsidP="00691FF6">
            <w:pPr>
              <w:jc w:val="center"/>
            </w:pPr>
            <w:r w:rsidRPr="00691FF6">
              <w:rPr>
                <w:rFonts w:hint="eastAsia"/>
              </w:rPr>
              <w:t>白州町</w:t>
            </w:r>
          </w:p>
        </w:tc>
        <w:tc>
          <w:tcPr>
            <w:tcW w:w="976" w:type="dxa"/>
            <w:vAlign w:val="center"/>
            <w:hideMark/>
          </w:tcPr>
          <w:p w:rsidR="00691FF6" w:rsidRPr="00691FF6" w:rsidRDefault="00691FF6" w:rsidP="00691FF6">
            <w:pPr>
              <w:jc w:val="center"/>
            </w:pPr>
            <w:r w:rsidRPr="00691FF6">
              <w:rPr>
                <w:rFonts w:hint="eastAsia"/>
              </w:rPr>
              <w:t>武川町</w:t>
            </w:r>
          </w:p>
        </w:tc>
      </w:tr>
      <w:tr w:rsidR="00691FF6" w:rsidRPr="00691FF6" w:rsidTr="00691FF6">
        <w:trPr>
          <w:trHeight w:val="600"/>
        </w:trPr>
        <w:tc>
          <w:tcPr>
            <w:tcW w:w="2186" w:type="dxa"/>
            <w:noWrap/>
            <w:vAlign w:val="center"/>
            <w:hideMark/>
          </w:tcPr>
          <w:p w:rsidR="00691FF6" w:rsidRPr="00691FF6" w:rsidRDefault="00691FF6" w:rsidP="00D05E7C">
            <w:pPr>
              <w:jc w:val="distribute"/>
            </w:pPr>
            <w:r w:rsidRPr="00691FF6">
              <w:rPr>
                <w:rFonts w:hint="eastAsia"/>
              </w:rPr>
              <w:t>富士衛生社</w:t>
            </w:r>
          </w:p>
        </w:tc>
        <w:tc>
          <w:tcPr>
            <w:tcW w:w="3201" w:type="dxa"/>
            <w:noWrap/>
            <w:vAlign w:val="center"/>
            <w:hideMark/>
          </w:tcPr>
          <w:p w:rsidR="00691FF6" w:rsidRPr="00691FF6" w:rsidRDefault="00691FF6" w:rsidP="00691FF6">
            <w:pPr>
              <w:jc w:val="left"/>
            </w:pPr>
            <w:r w:rsidRPr="00691FF6">
              <w:rPr>
                <w:rFonts w:hint="eastAsia"/>
              </w:rPr>
              <w:t>韮崎市富士見ヶ丘</w:t>
            </w:r>
            <w:r w:rsidRPr="00691FF6">
              <w:rPr>
                <w:rFonts w:hint="eastAsia"/>
              </w:rPr>
              <w:t>1-6-29</w:t>
            </w:r>
          </w:p>
        </w:tc>
        <w:tc>
          <w:tcPr>
            <w:tcW w:w="1129" w:type="dxa"/>
            <w:noWrap/>
            <w:vAlign w:val="center"/>
            <w:hideMark/>
          </w:tcPr>
          <w:p w:rsidR="00691FF6" w:rsidRPr="00691FF6" w:rsidRDefault="00691FF6" w:rsidP="00691FF6">
            <w:pPr>
              <w:jc w:val="center"/>
            </w:pPr>
            <w:r w:rsidRPr="00691FF6">
              <w:rPr>
                <w:rFonts w:hint="eastAsia"/>
              </w:rPr>
              <w:t>22-1087</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r w:rsidRPr="00691FF6">
              <w:rPr>
                <w:rFonts w:hint="eastAsia"/>
              </w:rPr>
              <w:t>○</w:t>
            </w:r>
          </w:p>
        </w:tc>
      </w:tr>
      <w:tr w:rsidR="00691FF6" w:rsidRPr="00691FF6" w:rsidTr="00691FF6">
        <w:trPr>
          <w:trHeight w:val="600"/>
        </w:trPr>
        <w:tc>
          <w:tcPr>
            <w:tcW w:w="2186" w:type="dxa"/>
            <w:noWrap/>
            <w:vAlign w:val="center"/>
            <w:hideMark/>
          </w:tcPr>
          <w:p w:rsidR="00691FF6" w:rsidRDefault="00691FF6" w:rsidP="00D05E7C">
            <w:pPr>
              <w:jc w:val="distribute"/>
            </w:pPr>
            <w:r w:rsidRPr="00691FF6">
              <w:rPr>
                <w:rFonts w:hint="eastAsia"/>
              </w:rPr>
              <w:t>㈲韮崎環境</w:t>
            </w:r>
          </w:p>
          <w:p w:rsidR="00691FF6" w:rsidRPr="00691FF6" w:rsidRDefault="00691FF6" w:rsidP="00D05E7C">
            <w:pPr>
              <w:jc w:val="distribute"/>
            </w:pPr>
            <w:r w:rsidRPr="00691FF6">
              <w:rPr>
                <w:rFonts w:hint="eastAsia"/>
              </w:rPr>
              <w:t>ﾒﾝﾃﾅﾝｽｻｰﾋﾞｽ</w:t>
            </w:r>
          </w:p>
        </w:tc>
        <w:tc>
          <w:tcPr>
            <w:tcW w:w="3201" w:type="dxa"/>
            <w:noWrap/>
            <w:vAlign w:val="center"/>
            <w:hideMark/>
          </w:tcPr>
          <w:p w:rsidR="00691FF6" w:rsidRPr="00691FF6" w:rsidRDefault="00691FF6" w:rsidP="00691FF6">
            <w:pPr>
              <w:jc w:val="left"/>
            </w:pPr>
            <w:r w:rsidRPr="00691FF6">
              <w:rPr>
                <w:rFonts w:hint="eastAsia"/>
              </w:rPr>
              <w:t>韮崎市本町</w:t>
            </w:r>
            <w:r w:rsidRPr="00691FF6">
              <w:rPr>
                <w:rFonts w:hint="eastAsia"/>
              </w:rPr>
              <w:t>2-2-47</w:t>
            </w:r>
          </w:p>
        </w:tc>
        <w:tc>
          <w:tcPr>
            <w:tcW w:w="1129" w:type="dxa"/>
            <w:noWrap/>
            <w:vAlign w:val="center"/>
            <w:hideMark/>
          </w:tcPr>
          <w:p w:rsidR="00691FF6" w:rsidRPr="00691FF6" w:rsidRDefault="00691FF6" w:rsidP="00691FF6">
            <w:pPr>
              <w:jc w:val="center"/>
            </w:pPr>
            <w:r w:rsidRPr="00691FF6">
              <w:rPr>
                <w:rFonts w:hint="eastAsia"/>
              </w:rPr>
              <w:t>22-1805</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r w:rsidRPr="00691FF6">
              <w:rPr>
                <w:rFonts w:hint="eastAsia"/>
              </w:rPr>
              <w:t>○</w:t>
            </w:r>
          </w:p>
        </w:tc>
      </w:tr>
      <w:tr w:rsidR="00691FF6" w:rsidRPr="00691FF6" w:rsidTr="00691FF6">
        <w:trPr>
          <w:trHeight w:val="615"/>
        </w:trPr>
        <w:tc>
          <w:tcPr>
            <w:tcW w:w="2186" w:type="dxa"/>
            <w:noWrap/>
            <w:vAlign w:val="center"/>
            <w:hideMark/>
          </w:tcPr>
          <w:p w:rsidR="00691FF6" w:rsidRPr="00691FF6" w:rsidRDefault="00691FF6" w:rsidP="00D05E7C">
            <w:pPr>
              <w:jc w:val="distribute"/>
            </w:pPr>
            <w:r w:rsidRPr="00691FF6">
              <w:rPr>
                <w:rFonts w:hint="eastAsia"/>
              </w:rPr>
              <w:t>塩川クリーン</w:t>
            </w:r>
          </w:p>
        </w:tc>
        <w:tc>
          <w:tcPr>
            <w:tcW w:w="3201" w:type="dxa"/>
            <w:noWrap/>
            <w:vAlign w:val="center"/>
            <w:hideMark/>
          </w:tcPr>
          <w:p w:rsidR="00691FF6" w:rsidRPr="00691FF6" w:rsidRDefault="00691FF6" w:rsidP="00691FF6">
            <w:pPr>
              <w:jc w:val="left"/>
            </w:pPr>
            <w:r w:rsidRPr="00691FF6">
              <w:rPr>
                <w:rFonts w:hint="eastAsia"/>
              </w:rPr>
              <w:t>北杜市須玉町若神子</w:t>
            </w:r>
            <w:r w:rsidRPr="00691FF6">
              <w:rPr>
                <w:rFonts w:hint="eastAsia"/>
              </w:rPr>
              <w:t>174</w:t>
            </w:r>
          </w:p>
        </w:tc>
        <w:tc>
          <w:tcPr>
            <w:tcW w:w="1129" w:type="dxa"/>
            <w:noWrap/>
            <w:vAlign w:val="center"/>
            <w:hideMark/>
          </w:tcPr>
          <w:p w:rsidR="00691FF6" w:rsidRPr="00691FF6" w:rsidRDefault="00691FF6" w:rsidP="00691FF6">
            <w:pPr>
              <w:jc w:val="center"/>
            </w:pPr>
            <w:r w:rsidRPr="00691FF6">
              <w:rPr>
                <w:rFonts w:hint="eastAsia"/>
              </w:rPr>
              <w:t>42-2904</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r>
      <w:tr w:rsidR="00691FF6" w:rsidRPr="00691FF6" w:rsidTr="00691FF6">
        <w:trPr>
          <w:trHeight w:val="600"/>
        </w:trPr>
        <w:tc>
          <w:tcPr>
            <w:tcW w:w="2186" w:type="dxa"/>
            <w:noWrap/>
            <w:vAlign w:val="center"/>
            <w:hideMark/>
          </w:tcPr>
          <w:p w:rsidR="00691FF6" w:rsidRPr="00691FF6" w:rsidRDefault="00691FF6" w:rsidP="00D05E7C">
            <w:pPr>
              <w:jc w:val="distribute"/>
            </w:pPr>
            <w:r w:rsidRPr="00691FF6">
              <w:rPr>
                <w:rFonts w:hint="eastAsia"/>
              </w:rPr>
              <w:t>峡北衛生社㈲</w:t>
            </w:r>
          </w:p>
        </w:tc>
        <w:tc>
          <w:tcPr>
            <w:tcW w:w="3201" w:type="dxa"/>
            <w:noWrap/>
            <w:vAlign w:val="center"/>
            <w:hideMark/>
          </w:tcPr>
          <w:p w:rsidR="00691FF6" w:rsidRPr="00691FF6" w:rsidRDefault="00691FF6" w:rsidP="00691FF6">
            <w:pPr>
              <w:jc w:val="left"/>
            </w:pPr>
            <w:r w:rsidRPr="00691FF6">
              <w:rPr>
                <w:rFonts w:hint="eastAsia"/>
              </w:rPr>
              <w:t>北杜市長坂町長坂上条</w:t>
            </w:r>
            <w:r w:rsidRPr="00691FF6">
              <w:rPr>
                <w:rFonts w:hint="eastAsia"/>
              </w:rPr>
              <w:t>3231-4</w:t>
            </w:r>
          </w:p>
        </w:tc>
        <w:tc>
          <w:tcPr>
            <w:tcW w:w="1129" w:type="dxa"/>
            <w:noWrap/>
            <w:vAlign w:val="center"/>
            <w:hideMark/>
          </w:tcPr>
          <w:p w:rsidR="00691FF6" w:rsidRPr="00691FF6" w:rsidRDefault="00691FF6" w:rsidP="00691FF6">
            <w:pPr>
              <w:jc w:val="center"/>
            </w:pPr>
            <w:r w:rsidRPr="00691FF6">
              <w:rPr>
                <w:rFonts w:hint="eastAsia"/>
              </w:rPr>
              <w:t>32-3477</w:t>
            </w: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p>
        </w:tc>
      </w:tr>
      <w:tr w:rsidR="00691FF6" w:rsidRPr="00691FF6" w:rsidTr="00691FF6">
        <w:trPr>
          <w:trHeight w:val="600"/>
        </w:trPr>
        <w:tc>
          <w:tcPr>
            <w:tcW w:w="2186" w:type="dxa"/>
            <w:noWrap/>
            <w:vAlign w:val="center"/>
            <w:hideMark/>
          </w:tcPr>
          <w:p w:rsidR="00691FF6" w:rsidRPr="00691FF6" w:rsidRDefault="00691FF6" w:rsidP="00D05E7C">
            <w:pPr>
              <w:jc w:val="distribute"/>
            </w:pPr>
            <w:r w:rsidRPr="00691FF6">
              <w:rPr>
                <w:rFonts w:hint="eastAsia"/>
              </w:rPr>
              <w:t>八ヶ岳環境㈲</w:t>
            </w:r>
          </w:p>
        </w:tc>
        <w:tc>
          <w:tcPr>
            <w:tcW w:w="3201" w:type="dxa"/>
            <w:noWrap/>
            <w:vAlign w:val="center"/>
            <w:hideMark/>
          </w:tcPr>
          <w:p w:rsidR="00691FF6" w:rsidRPr="00691FF6" w:rsidRDefault="00691FF6" w:rsidP="00691FF6">
            <w:pPr>
              <w:jc w:val="left"/>
            </w:pPr>
            <w:r w:rsidRPr="00691FF6">
              <w:rPr>
                <w:rFonts w:hint="eastAsia"/>
              </w:rPr>
              <w:t>北杜市長坂町長坂上条</w:t>
            </w:r>
            <w:r w:rsidRPr="00691FF6">
              <w:rPr>
                <w:rFonts w:hint="eastAsia"/>
              </w:rPr>
              <w:t>3108-8</w:t>
            </w:r>
          </w:p>
        </w:tc>
        <w:tc>
          <w:tcPr>
            <w:tcW w:w="1129" w:type="dxa"/>
            <w:noWrap/>
            <w:vAlign w:val="center"/>
            <w:hideMark/>
          </w:tcPr>
          <w:p w:rsidR="00691FF6" w:rsidRPr="00691FF6" w:rsidRDefault="00691FF6" w:rsidP="00691FF6">
            <w:pPr>
              <w:jc w:val="center"/>
            </w:pPr>
            <w:r w:rsidRPr="00691FF6">
              <w:rPr>
                <w:rFonts w:hint="eastAsia"/>
              </w:rPr>
              <w:t>32-3321</w:t>
            </w: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p>
        </w:tc>
      </w:tr>
      <w:tr w:rsidR="00691FF6" w:rsidRPr="00691FF6" w:rsidTr="00691FF6">
        <w:trPr>
          <w:trHeight w:val="585"/>
        </w:trPr>
        <w:tc>
          <w:tcPr>
            <w:tcW w:w="2186" w:type="dxa"/>
            <w:noWrap/>
            <w:vAlign w:val="center"/>
            <w:hideMark/>
          </w:tcPr>
          <w:p w:rsidR="00691FF6" w:rsidRPr="00691FF6" w:rsidRDefault="00691FF6" w:rsidP="00D05E7C">
            <w:pPr>
              <w:jc w:val="distribute"/>
            </w:pPr>
            <w:r w:rsidRPr="00691FF6">
              <w:rPr>
                <w:rFonts w:hint="eastAsia"/>
              </w:rPr>
              <w:t>仲　須美雄</w:t>
            </w:r>
          </w:p>
        </w:tc>
        <w:tc>
          <w:tcPr>
            <w:tcW w:w="3201" w:type="dxa"/>
            <w:noWrap/>
            <w:vAlign w:val="center"/>
            <w:hideMark/>
          </w:tcPr>
          <w:p w:rsidR="00691FF6" w:rsidRPr="00691FF6" w:rsidRDefault="00691FF6" w:rsidP="00691FF6">
            <w:pPr>
              <w:jc w:val="left"/>
            </w:pPr>
            <w:r w:rsidRPr="00691FF6">
              <w:rPr>
                <w:rFonts w:hint="eastAsia"/>
              </w:rPr>
              <w:t>北杜市長坂町山高</w:t>
            </w:r>
            <w:r w:rsidRPr="00691FF6">
              <w:rPr>
                <w:rFonts w:hint="eastAsia"/>
              </w:rPr>
              <w:t>378-23</w:t>
            </w:r>
          </w:p>
        </w:tc>
        <w:tc>
          <w:tcPr>
            <w:tcW w:w="1129" w:type="dxa"/>
            <w:noWrap/>
            <w:vAlign w:val="center"/>
            <w:hideMark/>
          </w:tcPr>
          <w:p w:rsidR="00691FF6" w:rsidRPr="00691FF6" w:rsidRDefault="00691FF6" w:rsidP="00691FF6">
            <w:pPr>
              <w:jc w:val="center"/>
            </w:pPr>
            <w:r w:rsidRPr="00691FF6">
              <w:rPr>
                <w:rFonts w:hint="eastAsia"/>
              </w:rPr>
              <w:t>26-3671</w:t>
            </w: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p>
        </w:tc>
        <w:tc>
          <w:tcPr>
            <w:tcW w:w="976" w:type="dxa"/>
            <w:noWrap/>
            <w:vAlign w:val="center"/>
            <w:hideMark/>
          </w:tcPr>
          <w:p w:rsidR="00691FF6" w:rsidRPr="00691FF6" w:rsidRDefault="00691FF6" w:rsidP="00691FF6">
            <w:pPr>
              <w:jc w:val="center"/>
            </w:pPr>
            <w:r w:rsidRPr="00691FF6">
              <w:rPr>
                <w:rFonts w:hint="eastAsia"/>
              </w:rPr>
              <w:t>○</w:t>
            </w:r>
          </w:p>
        </w:tc>
        <w:tc>
          <w:tcPr>
            <w:tcW w:w="976" w:type="dxa"/>
            <w:noWrap/>
            <w:vAlign w:val="center"/>
            <w:hideMark/>
          </w:tcPr>
          <w:p w:rsidR="00691FF6" w:rsidRPr="00691FF6" w:rsidRDefault="00691FF6" w:rsidP="00691FF6">
            <w:pPr>
              <w:jc w:val="center"/>
            </w:pPr>
          </w:p>
        </w:tc>
      </w:tr>
    </w:tbl>
    <w:p w:rsidR="001D6FB0" w:rsidRPr="00194E42" w:rsidRDefault="00D05E7C">
      <w:r>
        <w:rPr>
          <w:rFonts w:hint="eastAsia"/>
        </w:rPr>
        <w:t xml:space="preserve">　　　　　　　　　　　　　　　　　　　　　　　　　　　　　※ただし大武川地区を除く地域</w:t>
      </w:r>
    </w:p>
    <w:sectPr w:rsidR="001D6FB0" w:rsidRPr="00194E42" w:rsidSect="00952ECD">
      <w:pgSz w:w="16838" w:h="11906" w:orient="landscape" w:code="9"/>
      <w:pgMar w:top="426" w:right="962" w:bottom="709"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C2"/>
    <w:rsid w:val="00194E42"/>
    <w:rsid w:val="001D6FB0"/>
    <w:rsid w:val="00307BF2"/>
    <w:rsid w:val="00456268"/>
    <w:rsid w:val="004F1F54"/>
    <w:rsid w:val="005B1A3E"/>
    <w:rsid w:val="00691FF6"/>
    <w:rsid w:val="007501BC"/>
    <w:rsid w:val="00952ECD"/>
    <w:rsid w:val="00CB0676"/>
    <w:rsid w:val="00D05E7C"/>
    <w:rsid w:val="00E12DDB"/>
    <w:rsid w:val="00E8424B"/>
    <w:rsid w:val="00EE6BFF"/>
    <w:rsid w:val="00F676C2"/>
    <w:rsid w:val="00FC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F859DA"/>
  <w15:docId w15:val="{40C50110-B802-4A4F-8765-37B3E146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835">
      <w:bodyDiv w:val="1"/>
      <w:marLeft w:val="0"/>
      <w:marRight w:val="0"/>
      <w:marTop w:val="0"/>
      <w:marBottom w:val="0"/>
      <w:divBdr>
        <w:top w:val="none" w:sz="0" w:space="0" w:color="auto"/>
        <w:left w:val="none" w:sz="0" w:space="0" w:color="auto"/>
        <w:bottom w:val="none" w:sz="0" w:space="0" w:color="auto"/>
        <w:right w:val="none" w:sz="0" w:space="0" w:color="auto"/>
      </w:divBdr>
    </w:div>
    <w:div w:id="116065027">
      <w:bodyDiv w:val="1"/>
      <w:marLeft w:val="0"/>
      <w:marRight w:val="0"/>
      <w:marTop w:val="0"/>
      <w:marBottom w:val="0"/>
      <w:divBdr>
        <w:top w:val="none" w:sz="0" w:space="0" w:color="auto"/>
        <w:left w:val="none" w:sz="0" w:space="0" w:color="auto"/>
        <w:bottom w:val="none" w:sz="0" w:space="0" w:color="auto"/>
        <w:right w:val="none" w:sz="0" w:space="0" w:color="auto"/>
      </w:divBdr>
    </w:div>
    <w:div w:id="768547454">
      <w:bodyDiv w:val="1"/>
      <w:marLeft w:val="0"/>
      <w:marRight w:val="0"/>
      <w:marTop w:val="0"/>
      <w:marBottom w:val="0"/>
      <w:divBdr>
        <w:top w:val="none" w:sz="0" w:space="0" w:color="auto"/>
        <w:left w:val="none" w:sz="0" w:space="0" w:color="auto"/>
        <w:bottom w:val="none" w:sz="0" w:space="0" w:color="auto"/>
        <w:right w:val="none" w:sz="0" w:space="0" w:color="auto"/>
      </w:divBdr>
    </w:div>
    <w:div w:id="1090195688">
      <w:bodyDiv w:val="1"/>
      <w:marLeft w:val="0"/>
      <w:marRight w:val="0"/>
      <w:marTop w:val="0"/>
      <w:marBottom w:val="0"/>
      <w:divBdr>
        <w:top w:val="none" w:sz="0" w:space="0" w:color="auto"/>
        <w:left w:val="none" w:sz="0" w:space="0" w:color="auto"/>
        <w:bottom w:val="none" w:sz="0" w:space="0" w:color="auto"/>
        <w:right w:val="none" w:sz="0" w:space="0" w:color="auto"/>
      </w:divBdr>
    </w:div>
    <w:div w:id="1482387706">
      <w:bodyDiv w:val="1"/>
      <w:marLeft w:val="0"/>
      <w:marRight w:val="0"/>
      <w:marTop w:val="0"/>
      <w:marBottom w:val="0"/>
      <w:divBdr>
        <w:top w:val="none" w:sz="0" w:space="0" w:color="auto"/>
        <w:left w:val="none" w:sz="0" w:space="0" w:color="auto"/>
        <w:bottom w:val="none" w:sz="0" w:space="0" w:color="auto"/>
        <w:right w:val="none" w:sz="0" w:space="0" w:color="auto"/>
      </w:divBdr>
    </w:div>
    <w:div w:id="15121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5087-AFAC-4EC7-A90E-1FF395C7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04565</dc:creator>
  <cp:keywords/>
  <dc:description/>
  <cp:lastModifiedBy>堀内　洋樹</cp:lastModifiedBy>
  <cp:revision>3</cp:revision>
  <cp:lastPrinted>2013-02-15T07:42:00Z</cp:lastPrinted>
  <dcterms:created xsi:type="dcterms:W3CDTF">2021-03-25T00:35:00Z</dcterms:created>
  <dcterms:modified xsi:type="dcterms:W3CDTF">2021-03-25T00:42:00Z</dcterms:modified>
</cp:coreProperties>
</file>